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78CA2932" w:rsidR="00ED3ABD" w:rsidRPr="00550B08" w:rsidRDefault="00043467" w:rsidP="00ED3ABD">
      <w:pPr>
        <w:spacing w:after="0" w:line="240" w:lineRule="auto"/>
        <w:rPr>
          <w:rStyle w:val="Hyperlink"/>
          <w:rFonts w:ascii="Arial" w:hAnsi="Arial" w:cs="Arial"/>
          <w:color w:val="505050"/>
          <w:sz w:val="18"/>
          <w:szCs w:val="18"/>
        </w:rPr>
      </w:pPr>
      <w:hyperlink r:id="rId7" w:history="1">
        <w:r w:rsidR="003421BA" w:rsidRPr="00282FF2">
          <w:rPr>
            <w:rStyle w:val="Hyperlink"/>
            <w:rFonts w:ascii="Arial" w:hAnsi="Arial" w:cs="Arial"/>
            <w:b/>
            <w:bCs/>
            <w:sz w:val="18"/>
            <w:szCs w:val="18"/>
          </w:rPr>
          <w:t>Giorgio.rigali@lumina-intelligence.com</w:t>
        </w:r>
      </w:hyperlink>
      <w:r w:rsidR="003421BA">
        <w:rPr>
          <w:rFonts w:ascii="Arial" w:hAnsi="Arial" w:cs="Arial"/>
          <w:b/>
          <w:bCs/>
          <w:sz w:val="18"/>
          <w:szCs w:val="18"/>
        </w:rPr>
        <w:t xml:space="preserve"> </w:t>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70361E1" w:rsidR="00ED3ABD" w:rsidRPr="00550B08" w:rsidRDefault="0079137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01</w:t>
      </w:r>
      <w:r w:rsidR="003421BA">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March</w:t>
      </w:r>
      <w:r w:rsidR="003421BA">
        <w:rPr>
          <w:rStyle w:val="Hyperlink"/>
          <w:rFonts w:ascii="Arial" w:hAnsi="Arial" w:cs="Arial"/>
          <w:b/>
          <w:bCs/>
          <w:color w:val="505050"/>
          <w:sz w:val="18"/>
          <w:szCs w:val="18"/>
          <w:u w:val="none"/>
        </w:rPr>
        <w:t xml:space="preserve"> 2022</w:t>
      </w:r>
    </w:p>
    <w:p w14:paraId="04302EA3" w14:textId="77777777" w:rsidR="0055150D" w:rsidRDefault="0055150D" w:rsidP="00C545F0">
      <w:pPr>
        <w:jc w:val="center"/>
        <w:rPr>
          <w:rFonts w:ascii="Arial" w:hAnsi="Arial" w:cs="Arial"/>
          <w:b/>
          <w:bCs/>
          <w:sz w:val="32"/>
          <w:szCs w:val="32"/>
        </w:rPr>
      </w:pPr>
    </w:p>
    <w:p w14:paraId="20105AB1" w14:textId="70ED8A10" w:rsidR="000809E0" w:rsidRDefault="00791374" w:rsidP="00791374">
      <w:pPr>
        <w:jc w:val="center"/>
        <w:rPr>
          <w:rFonts w:ascii="Arial" w:hAnsi="Arial" w:cs="Arial"/>
          <w:sz w:val="20"/>
          <w:szCs w:val="20"/>
        </w:rPr>
      </w:pPr>
      <w:r w:rsidRPr="00791374">
        <w:rPr>
          <w:rFonts w:ascii="Arial" w:hAnsi="Arial" w:cs="Arial"/>
          <w:b/>
          <w:bCs/>
          <w:sz w:val="32"/>
          <w:szCs w:val="32"/>
        </w:rPr>
        <w:t>UK foodservice delivery market to grow +5.3% in 202</w:t>
      </w:r>
      <w:r>
        <w:rPr>
          <w:rFonts w:ascii="Arial" w:hAnsi="Arial" w:cs="Arial"/>
          <w:b/>
          <w:bCs/>
          <w:sz w:val="32"/>
          <w:szCs w:val="32"/>
        </w:rPr>
        <w:t>2</w:t>
      </w:r>
      <w:r w:rsidRPr="00791374">
        <w:rPr>
          <w:rFonts w:ascii="Arial" w:hAnsi="Arial" w:cs="Arial"/>
          <w:b/>
          <w:bCs/>
          <w:sz w:val="32"/>
          <w:szCs w:val="32"/>
        </w:rPr>
        <w:t>, to a value of £13.3 billion.</w:t>
      </w:r>
    </w:p>
    <w:p w14:paraId="37131FE0" w14:textId="1805D6C9" w:rsidR="00791374"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886235">
        <w:rPr>
          <w:rFonts w:ascii="Arial" w:hAnsi="Arial" w:cs="Arial"/>
          <w:sz w:val="20"/>
          <w:szCs w:val="20"/>
        </w:rPr>
        <w:t xml:space="preserve">the </w:t>
      </w:r>
      <w:r w:rsidR="00C11CF0">
        <w:rPr>
          <w:rFonts w:ascii="Arial" w:hAnsi="Arial" w:cs="Arial"/>
          <w:sz w:val="20"/>
          <w:szCs w:val="20"/>
        </w:rPr>
        <w:t>new</w:t>
      </w:r>
      <w:r w:rsidR="00886235">
        <w:rPr>
          <w:rFonts w:ascii="Arial" w:hAnsi="Arial" w:cs="Arial"/>
          <w:sz w:val="20"/>
          <w:szCs w:val="20"/>
        </w:rPr>
        <w:t xml:space="preserve"> Lumina Intelligence</w:t>
      </w:r>
      <w:r w:rsidR="00C11CF0">
        <w:rPr>
          <w:rFonts w:ascii="Arial" w:hAnsi="Arial" w:cs="Arial"/>
          <w:sz w:val="20"/>
          <w:szCs w:val="20"/>
        </w:rPr>
        <w:t xml:space="preserve"> UK </w:t>
      </w:r>
      <w:r w:rsidR="00791374">
        <w:rPr>
          <w:rFonts w:ascii="Arial" w:hAnsi="Arial" w:cs="Arial"/>
          <w:sz w:val="20"/>
          <w:szCs w:val="20"/>
        </w:rPr>
        <w:t xml:space="preserve">Foodservice Delivery Market Report 2022, the UK foodservice delivery market is forecast to grow by </w:t>
      </w:r>
      <w:r w:rsidR="006D6A78">
        <w:rPr>
          <w:rFonts w:ascii="Arial" w:hAnsi="Arial" w:cs="Arial"/>
          <w:sz w:val="20"/>
          <w:szCs w:val="20"/>
        </w:rPr>
        <w:t>+</w:t>
      </w:r>
      <w:r w:rsidR="00791374">
        <w:rPr>
          <w:rFonts w:ascii="Arial" w:hAnsi="Arial" w:cs="Arial"/>
          <w:sz w:val="20"/>
          <w:szCs w:val="20"/>
        </w:rPr>
        <w:t>£0.7bn in 2022, to a value of £13.3bn.</w:t>
      </w:r>
    </w:p>
    <w:p w14:paraId="1C6B0B0D" w14:textId="5821A277" w:rsidR="00791374" w:rsidRDefault="00791374" w:rsidP="008C2F28">
      <w:pPr>
        <w:rPr>
          <w:rFonts w:ascii="Arial" w:hAnsi="Arial" w:cs="Arial"/>
          <w:sz w:val="20"/>
          <w:szCs w:val="20"/>
        </w:rPr>
      </w:pPr>
      <w:r>
        <w:rPr>
          <w:rFonts w:ascii="Arial" w:hAnsi="Arial" w:cs="Arial"/>
          <w:sz w:val="20"/>
          <w:szCs w:val="20"/>
        </w:rPr>
        <w:t>This follows strong growth</w:t>
      </w:r>
      <w:r w:rsidR="006D6A78">
        <w:rPr>
          <w:rFonts w:ascii="Arial" w:hAnsi="Arial" w:cs="Arial"/>
          <w:sz w:val="20"/>
          <w:szCs w:val="20"/>
        </w:rPr>
        <w:t xml:space="preserve"> of +6.5%</w:t>
      </w:r>
      <w:r>
        <w:rPr>
          <w:rFonts w:ascii="Arial" w:hAnsi="Arial" w:cs="Arial"/>
          <w:sz w:val="20"/>
          <w:szCs w:val="20"/>
        </w:rPr>
        <w:t xml:space="preserve"> in 2021</w:t>
      </w:r>
      <w:r w:rsidR="006D6A78">
        <w:rPr>
          <w:rFonts w:ascii="Arial" w:hAnsi="Arial" w:cs="Arial"/>
          <w:sz w:val="20"/>
          <w:szCs w:val="20"/>
        </w:rPr>
        <w:t>, bringing the total value of the market to £12.6bn currently. In total, the report forecasts total market growth between 2019-2022 to be +£5.7bn.</w:t>
      </w:r>
    </w:p>
    <w:p w14:paraId="1D62A459" w14:textId="4A35D7BD" w:rsidR="006D6A78" w:rsidRDefault="006D6A78" w:rsidP="006D6A78">
      <w:pPr>
        <w:rPr>
          <w:rFonts w:ascii="Arial" w:hAnsi="Arial" w:cs="Arial"/>
          <w:sz w:val="20"/>
          <w:szCs w:val="20"/>
        </w:rPr>
      </w:pPr>
      <w:r w:rsidRPr="006D6A78">
        <w:rPr>
          <w:rFonts w:ascii="Arial" w:hAnsi="Arial" w:cs="Arial"/>
          <w:sz w:val="20"/>
          <w:szCs w:val="20"/>
        </w:rPr>
        <w:t>The foodservice</w:t>
      </w:r>
      <w:r>
        <w:rPr>
          <w:rFonts w:ascii="Arial" w:hAnsi="Arial" w:cs="Arial"/>
          <w:sz w:val="20"/>
          <w:szCs w:val="20"/>
        </w:rPr>
        <w:t xml:space="preserve"> </w:t>
      </w:r>
      <w:r w:rsidRPr="006D6A78">
        <w:rPr>
          <w:rFonts w:ascii="Arial" w:hAnsi="Arial" w:cs="Arial"/>
          <w:sz w:val="20"/>
          <w:szCs w:val="20"/>
        </w:rPr>
        <w:t xml:space="preserve">delivery market is expected to hold a 12.2% share of the total </w:t>
      </w:r>
      <w:r>
        <w:rPr>
          <w:rFonts w:ascii="Arial" w:hAnsi="Arial" w:cs="Arial"/>
          <w:sz w:val="20"/>
          <w:szCs w:val="20"/>
        </w:rPr>
        <w:t xml:space="preserve">UK eating out </w:t>
      </w:r>
      <w:r w:rsidRPr="006D6A78">
        <w:rPr>
          <w:rFonts w:ascii="Arial" w:hAnsi="Arial" w:cs="Arial"/>
          <w:sz w:val="20"/>
          <w:szCs w:val="20"/>
        </w:rPr>
        <w:t>market in 2022, despite wider market recovery.</w:t>
      </w:r>
    </w:p>
    <w:p w14:paraId="2CA37055" w14:textId="5FE1B08F" w:rsidR="006D6A78" w:rsidRDefault="006D6A78" w:rsidP="008C2F28">
      <w:pPr>
        <w:rPr>
          <w:rFonts w:ascii="Arial" w:hAnsi="Arial" w:cs="Arial"/>
          <w:sz w:val="20"/>
          <w:szCs w:val="20"/>
        </w:rPr>
      </w:pPr>
      <w:r>
        <w:rPr>
          <w:rFonts w:ascii="Arial" w:hAnsi="Arial" w:cs="Arial"/>
          <w:sz w:val="20"/>
          <w:szCs w:val="20"/>
        </w:rPr>
        <w:t xml:space="preserve">From an aggregator perspective, the top three delivery aggregators – Just Eat, Uber Eats and Deliveroo – hold a combined share of 69.9% of all foodservice delivery occasions. </w:t>
      </w:r>
      <w:r w:rsidRPr="006D6A78">
        <w:rPr>
          <w:rFonts w:ascii="Arial" w:hAnsi="Arial" w:cs="Arial"/>
          <w:sz w:val="20"/>
          <w:szCs w:val="20"/>
        </w:rPr>
        <w:t>Just Eat has grown its share of foodservice delivery occasions to account for over 1 in 3 (36%) in 2022</w:t>
      </w:r>
      <w:r>
        <w:rPr>
          <w:rFonts w:ascii="Arial" w:hAnsi="Arial" w:cs="Arial"/>
          <w:sz w:val="20"/>
          <w:szCs w:val="20"/>
        </w:rPr>
        <w:t xml:space="preserve">. </w:t>
      </w:r>
    </w:p>
    <w:p w14:paraId="04BAFE08" w14:textId="51490BE5" w:rsidR="006D6A78" w:rsidRDefault="006D6A78" w:rsidP="008C2F28">
      <w:pPr>
        <w:rPr>
          <w:rFonts w:ascii="Arial" w:hAnsi="Arial" w:cs="Arial"/>
          <w:sz w:val="20"/>
          <w:szCs w:val="20"/>
        </w:rPr>
      </w:pPr>
      <w:r>
        <w:rPr>
          <w:rFonts w:ascii="Arial" w:hAnsi="Arial" w:cs="Arial"/>
          <w:sz w:val="20"/>
          <w:szCs w:val="20"/>
        </w:rPr>
        <w:t>From a brand perspective, t</w:t>
      </w:r>
      <w:r w:rsidRPr="006D6A78">
        <w:rPr>
          <w:rFonts w:ascii="Arial" w:hAnsi="Arial" w:cs="Arial"/>
          <w:sz w:val="20"/>
          <w:szCs w:val="20"/>
        </w:rPr>
        <w:t>he top five foodservice delivery brands</w:t>
      </w:r>
      <w:r w:rsidR="00534F71">
        <w:rPr>
          <w:rFonts w:ascii="Arial" w:hAnsi="Arial" w:cs="Arial"/>
          <w:sz w:val="20"/>
          <w:szCs w:val="20"/>
        </w:rPr>
        <w:t xml:space="preserve"> – Domino’s, McDonald’s, KFC, Papa John’s and Pizza Hut Delivery -</w:t>
      </w:r>
      <w:r w:rsidRPr="006D6A78">
        <w:rPr>
          <w:rFonts w:ascii="Arial" w:hAnsi="Arial" w:cs="Arial"/>
          <w:sz w:val="20"/>
          <w:szCs w:val="20"/>
        </w:rPr>
        <w:t xml:space="preserve"> comprise of just under one third</w:t>
      </w:r>
      <w:r w:rsidR="00534F71">
        <w:rPr>
          <w:rFonts w:ascii="Arial" w:hAnsi="Arial" w:cs="Arial"/>
          <w:sz w:val="20"/>
          <w:szCs w:val="20"/>
        </w:rPr>
        <w:t xml:space="preserve"> (29%)</w:t>
      </w:r>
      <w:r w:rsidRPr="006D6A78">
        <w:rPr>
          <w:rFonts w:ascii="Arial" w:hAnsi="Arial" w:cs="Arial"/>
          <w:sz w:val="20"/>
          <w:szCs w:val="20"/>
        </w:rPr>
        <w:t xml:space="preserve"> of the delivery market in terms of share.  McDonald’s and KFC have doubled their shares of the delivery market from 2019-2022, to 8% and 4%, respectively. </w:t>
      </w:r>
    </w:p>
    <w:p w14:paraId="651E20FB" w14:textId="5B278135" w:rsidR="00534F71" w:rsidRPr="00633F06" w:rsidRDefault="00633F06" w:rsidP="008C2F28">
      <w:pPr>
        <w:rPr>
          <w:rFonts w:ascii="Arial" w:hAnsi="Arial" w:cs="Arial"/>
          <w:b/>
          <w:bCs/>
          <w:sz w:val="20"/>
          <w:szCs w:val="20"/>
        </w:rPr>
      </w:pPr>
      <w:r w:rsidRPr="00633F06">
        <w:rPr>
          <w:rFonts w:ascii="Arial" w:hAnsi="Arial" w:cs="Arial"/>
          <w:b/>
          <w:bCs/>
          <w:sz w:val="20"/>
          <w:szCs w:val="20"/>
        </w:rPr>
        <w:t>Delivery has become habitual</w:t>
      </w:r>
      <w:r w:rsidR="00B97D12">
        <w:rPr>
          <w:rFonts w:ascii="Arial" w:hAnsi="Arial" w:cs="Arial"/>
          <w:b/>
          <w:bCs/>
          <w:sz w:val="20"/>
          <w:szCs w:val="20"/>
        </w:rPr>
        <w:t>, with consumers becoming more price conscious</w:t>
      </w:r>
    </w:p>
    <w:p w14:paraId="64B33F14" w14:textId="41A8A287" w:rsidR="00633F06" w:rsidRDefault="006400D6" w:rsidP="006400D6">
      <w:pPr>
        <w:rPr>
          <w:rFonts w:ascii="Arial" w:hAnsi="Arial" w:cs="Arial"/>
          <w:sz w:val="20"/>
          <w:szCs w:val="20"/>
        </w:rPr>
      </w:pPr>
      <w:r w:rsidRPr="006400D6">
        <w:rPr>
          <w:rFonts w:ascii="Arial" w:hAnsi="Arial" w:cs="Arial"/>
          <w:sz w:val="20"/>
          <w:szCs w:val="20"/>
        </w:rPr>
        <w:t xml:space="preserve">12% of UK adults order foodservice delivery at least once per week, </w:t>
      </w:r>
      <w:r>
        <w:rPr>
          <w:rFonts w:ascii="Arial" w:hAnsi="Arial" w:cs="Arial"/>
          <w:sz w:val="20"/>
          <w:szCs w:val="20"/>
        </w:rPr>
        <w:t xml:space="preserve">with this </w:t>
      </w:r>
      <w:r w:rsidRPr="006400D6">
        <w:rPr>
          <w:rFonts w:ascii="Arial" w:hAnsi="Arial" w:cs="Arial"/>
          <w:sz w:val="20"/>
          <w:szCs w:val="20"/>
        </w:rPr>
        <w:t xml:space="preserve">peaking at 15% </w:t>
      </w:r>
      <w:r>
        <w:rPr>
          <w:rFonts w:ascii="Arial" w:hAnsi="Arial" w:cs="Arial"/>
          <w:sz w:val="20"/>
          <w:szCs w:val="20"/>
        </w:rPr>
        <w:t>during the third</w:t>
      </w:r>
      <w:r w:rsidRPr="006400D6">
        <w:rPr>
          <w:rFonts w:ascii="Arial" w:hAnsi="Arial" w:cs="Arial"/>
          <w:sz w:val="20"/>
          <w:szCs w:val="20"/>
        </w:rPr>
        <w:t xml:space="preserve"> lockdown </w:t>
      </w:r>
      <w:r>
        <w:rPr>
          <w:rFonts w:ascii="Arial" w:hAnsi="Arial" w:cs="Arial"/>
          <w:sz w:val="20"/>
          <w:szCs w:val="20"/>
        </w:rPr>
        <w:t>period. P</w:t>
      </w:r>
      <w:r w:rsidRPr="006400D6">
        <w:rPr>
          <w:rFonts w:ascii="Arial" w:hAnsi="Arial" w:cs="Arial"/>
          <w:sz w:val="20"/>
          <w:szCs w:val="20"/>
        </w:rPr>
        <w:t>enetration has remained around 12% from June 2021 to January 2022, despite restrictions easing and dine in reopening. Delivery has</w:t>
      </w:r>
      <w:r>
        <w:rPr>
          <w:rFonts w:ascii="Arial" w:hAnsi="Arial" w:cs="Arial"/>
          <w:sz w:val="20"/>
          <w:szCs w:val="20"/>
        </w:rPr>
        <w:t xml:space="preserve"> </w:t>
      </w:r>
      <w:r w:rsidRPr="006400D6">
        <w:rPr>
          <w:rFonts w:ascii="Arial" w:hAnsi="Arial" w:cs="Arial"/>
          <w:sz w:val="20"/>
          <w:szCs w:val="20"/>
        </w:rPr>
        <w:t>been able to successfully maintain new customers brought into the channel throughout the pandemic.</w:t>
      </w:r>
    </w:p>
    <w:p w14:paraId="401966D5" w14:textId="1594C638" w:rsidR="007B0605" w:rsidRDefault="006400D6" w:rsidP="00B97D12">
      <w:pPr>
        <w:rPr>
          <w:rFonts w:ascii="Arial" w:hAnsi="Arial" w:cs="Arial"/>
          <w:sz w:val="20"/>
          <w:szCs w:val="20"/>
        </w:rPr>
      </w:pPr>
      <w:r w:rsidRPr="006400D6">
        <w:rPr>
          <w:rFonts w:ascii="Arial" w:hAnsi="Arial" w:cs="Arial"/>
          <w:sz w:val="20"/>
          <w:szCs w:val="20"/>
        </w:rPr>
        <w:t xml:space="preserve">Familiarity, </w:t>
      </w:r>
      <w:r>
        <w:rPr>
          <w:rFonts w:ascii="Arial" w:hAnsi="Arial" w:cs="Arial"/>
          <w:sz w:val="20"/>
          <w:szCs w:val="20"/>
        </w:rPr>
        <w:t>as a reason for choosing a particular esta</w:t>
      </w:r>
      <w:r w:rsidR="007B0605">
        <w:rPr>
          <w:rFonts w:ascii="Arial" w:hAnsi="Arial" w:cs="Arial"/>
          <w:sz w:val="20"/>
          <w:szCs w:val="20"/>
        </w:rPr>
        <w:t xml:space="preserve">blishment to order foodservice deliver from, </w:t>
      </w:r>
      <w:r w:rsidRPr="006400D6">
        <w:rPr>
          <w:rFonts w:ascii="Arial" w:hAnsi="Arial" w:cs="Arial"/>
          <w:sz w:val="20"/>
          <w:szCs w:val="20"/>
        </w:rPr>
        <w:t>is key</w:t>
      </w:r>
      <w:r w:rsidR="007B0605">
        <w:rPr>
          <w:rFonts w:ascii="Arial" w:hAnsi="Arial" w:cs="Arial"/>
          <w:sz w:val="20"/>
          <w:szCs w:val="20"/>
        </w:rPr>
        <w:t xml:space="preserve">, </w:t>
      </w:r>
      <w:r w:rsidRPr="006400D6">
        <w:rPr>
          <w:rFonts w:ascii="Arial" w:hAnsi="Arial" w:cs="Arial"/>
          <w:sz w:val="20"/>
          <w:szCs w:val="20"/>
        </w:rPr>
        <w:t>accounting for 38% of</w:t>
      </w:r>
      <w:r w:rsidR="007B0605">
        <w:rPr>
          <w:rFonts w:ascii="Arial" w:hAnsi="Arial" w:cs="Arial"/>
          <w:sz w:val="20"/>
          <w:szCs w:val="20"/>
        </w:rPr>
        <w:t xml:space="preserve"> </w:t>
      </w:r>
      <w:r w:rsidRPr="006400D6">
        <w:rPr>
          <w:rFonts w:ascii="Arial" w:hAnsi="Arial" w:cs="Arial"/>
          <w:sz w:val="20"/>
          <w:szCs w:val="20"/>
        </w:rPr>
        <w:t xml:space="preserve">occasions. </w:t>
      </w:r>
      <w:r w:rsidR="007B0605">
        <w:rPr>
          <w:rFonts w:ascii="Arial" w:hAnsi="Arial" w:cs="Arial"/>
          <w:sz w:val="20"/>
          <w:szCs w:val="20"/>
        </w:rPr>
        <w:t xml:space="preserve">However, </w:t>
      </w:r>
      <w:r w:rsidR="00B97D12">
        <w:rPr>
          <w:rFonts w:ascii="Arial" w:hAnsi="Arial" w:cs="Arial"/>
          <w:sz w:val="20"/>
          <w:szCs w:val="20"/>
        </w:rPr>
        <w:t>w</w:t>
      </w:r>
      <w:r w:rsidR="00B97D12" w:rsidRPr="00B97D12">
        <w:rPr>
          <w:rFonts w:ascii="Arial" w:hAnsi="Arial" w:cs="Arial"/>
          <w:sz w:val="20"/>
          <w:szCs w:val="20"/>
        </w:rPr>
        <w:t>hilst familiarity is the top need in foodservice delivery, its importance has declined by</w:t>
      </w:r>
      <w:r w:rsidR="00B97D12">
        <w:rPr>
          <w:rFonts w:ascii="Arial" w:hAnsi="Arial" w:cs="Arial"/>
          <w:sz w:val="20"/>
          <w:szCs w:val="20"/>
        </w:rPr>
        <w:t xml:space="preserve"> -</w:t>
      </w:r>
      <w:r w:rsidR="00B97D12" w:rsidRPr="00B97D12">
        <w:rPr>
          <w:rFonts w:ascii="Arial" w:hAnsi="Arial" w:cs="Arial"/>
          <w:sz w:val="20"/>
          <w:szCs w:val="20"/>
        </w:rPr>
        <w:t>4ppts year</w:t>
      </w:r>
      <w:r w:rsidR="00B97D12">
        <w:rPr>
          <w:rFonts w:ascii="Arial" w:hAnsi="Arial" w:cs="Arial"/>
          <w:sz w:val="20"/>
          <w:szCs w:val="20"/>
        </w:rPr>
        <w:t>-</w:t>
      </w:r>
      <w:r w:rsidR="00B97D12" w:rsidRPr="00B97D12">
        <w:rPr>
          <w:rFonts w:ascii="Arial" w:hAnsi="Arial" w:cs="Arial"/>
          <w:sz w:val="20"/>
          <w:szCs w:val="20"/>
        </w:rPr>
        <w:t>on</w:t>
      </w:r>
      <w:r w:rsidR="00B97D12">
        <w:rPr>
          <w:rFonts w:ascii="Arial" w:hAnsi="Arial" w:cs="Arial"/>
          <w:sz w:val="20"/>
          <w:szCs w:val="20"/>
        </w:rPr>
        <w:t>-</w:t>
      </w:r>
      <w:r w:rsidR="00B97D12" w:rsidRPr="00B97D12">
        <w:rPr>
          <w:rFonts w:ascii="Arial" w:hAnsi="Arial" w:cs="Arial"/>
          <w:sz w:val="20"/>
          <w:szCs w:val="20"/>
        </w:rPr>
        <w:t>year, as</w:t>
      </w:r>
      <w:r w:rsidR="00B97D12">
        <w:rPr>
          <w:rFonts w:ascii="Arial" w:hAnsi="Arial" w:cs="Arial"/>
          <w:sz w:val="20"/>
          <w:szCs w:val="20"/>
        </w:rPr>
        <w:t xml:space="preserve"> </w:t>
      </w:r>
      <w:r w:rsidR="00B97D12" w:rsidRPr="00B97D12">
        <w:rPr>
          <w:rFonts w:ascii="Arial" w:hAnsi="Arial" w:cs="Arial"/>
          <w:sz w:val="20"/>
          <w:szCs w:val="20"/>
        </w:rPr>
        <w:t>consumers show more willingness to try somewhere different. ‘It’s good value for money’ has risen by +2ppts to be only</w:t>
      </w:r>
      <w:r w:rsidR="00B97D12">
        <w:rPr>
          <w:rFonts w:ascii="Arial" w:hAnsi="Arial" w:cs="Arial"/>
          <w:sz w:val="20"/>
          <w:szCs w:val="20"/>
        </w:rPr>
        <w:t xml:space="preserve"> </w:t>
      </w:r>
      <w:r w:rsidR="00B97D12" w:rsidRPr="00B97D12">
        <w:rPr>
          <w:rFonts w:ascii="Arial" w:hAnsi="Arial" w:cs="Arial"/>
          <w:sz w:val="20"/>
          <w:szCs w:val="20"/>
        </w:rPr>
        <w:t>3ppts behind familiarity as the pandemic and rise in cost of living puts a strain on consumer finances.</w:t>
      </w:r>
    </w:p>
    <w:p w14:paraId="4C4EEE9A" w14:textId="2B978A49" w:rsidR="007B0605" w:rsidRPr="00B97D12" w:rsidRDefault="00B97D12" w:rsidP="00B97D12">
      <w:pPr>
        <w:rPr>
          <w:rFonts w:ascii="Arial" w:hAnsi="Arial" w:cs="Arial"/>
          <w:b/>
          <w:bCs/>
          <w:sz w:val="20"/>
          <w:szCs w:val="20"/>
        </w:rPr>
      </w:pPr>
      <w:r w:rsidRPr="00B97D12">
        <w:rPr>
          <w:rFonts w:ascii="Arial" w:hAnsi="Arial" w:cs="Arial"/>
          <w:b/>
          <w:bCs/>
          <w:sz w:val="20"/>
          <w:szCs w:val="20"/>
        </w:rPr>
        <w:t>UK foodservice delivery market expected to total £14.6 billion in 2025</w:t>
      </w:r>
    </w:p>
    <w:p w14:paraId="6FA0E6A9" w14:textId="1F1FA2E5" w:rsidR="00B97D12" w:rsidRDefault="0035216F" w:rsidP="0035216F">
      <w:pPr>
        <w:rPr>
          <w:rFonts w:ascii="Arial" w:hAnsi="Arial" w:cs="Arial"/>
          <w:sz w:val="20"/>
          <w:szCs w:val="20"/>
        </w:rPr>
      </w:pPr>
      <w:r w:rsidRPr="0035216F">
        <w:rPr>
          <w:rFonts w:ascii="Arial" w:hAnsi="Arial" w:cs="Arial"/>
          <w:sz w:val="20"/>
          <w:szCs w:val="20"/>
        </w:rPr>
        <w:t>The</w:t>
      </w:r>
      <w:r>
        <w:rPr>
          <w:rFonts w:ascii="Arial" w:hAnsi="Arial" w:cs="Arial"/>
          <w:sz w:val="20"/>
          <w:szCs w:val="20"/>
        </w:rPr>
        <w:t xml:space="preserve"> UK</w:t>
      </w:r>
      <w:r w:rsidRPr="0035216F">
        <w:rPr>
          <w:rFonts w:ascii="Arial" w:hAnsi="Arial" w:cs="Arial"/>
          <w:sz w:val="20"/>
          <w:szCs w:val="20"/>
        </w:rPr>
        <w:t xml:space="preserve"> foodservice delivery market is</w:t>
      </w:r>
      <w:r>
        <w:rPr>
          <w:rFonts w:ascii="Arial" w:hAnsi="Arial" w:cs="Arial"/>
          <w:sz w:val="20"/>
          <w:szCs w:val="20"/>
        </w:rPr>
        <w:t xml:space="preserve"> </w:t>
      </w:r>
      <w:r w:rsidRPr="0035216F">
        <w:rPr>
          <w:rFonts w:ascii="Arial" w:hAnsi="Arial" w:cs="Arial"/>
          <w:sz w:val="20"/>
          <w:szCs w:val="20"/>
        </w:rPr>
        <w:t>expected to total £14.6 billion in</w:t>
      </w:r>
      <w:r>
        <w:rPr>
          <w:rFonts w:ascii="Arial" w:hAnsi="Arial" w:cs="Arial"/>
          <w:sz w:val="20"/>
          <w:szCs w:val="20"/>
        </w:rPr>
        <w:t xml:space="preserve"> </w:t>
      </w:r>
      <w:r w:rsidRPr="0035216F">
        <w:rPr>
          <w:rFonts w:ascii="Arial" w:hAnsi="Arial" w:cs="Arial"/>
          <w:sz w:val="20"/>
          <w:szCs w:val="20"/>
        </w:rPr>
        <w:t xml:space="preserve">2025, with robust growth of </w:t>
      </w:r>
      <w:r>
        <w:rPr>
          <w:rFonts w:ascii="Arial" w:hAnsi="Arial" w:cs="Arial"/>
          <w:sz w:val="20"/>
          <w:szCs w:val="20"/>
        </w:rPr>
        <w:t>+3</w:t>
      </w:r>
      <w:r w:rsidRPr="0035216F">
        <w:rPr>
          <w:rFonts w:ascii="Arial" w:hAnsi="Arial" w:cs="Arial"/>
          <w:sz w:val="20"/>
          <w:szCs w:val="20"/>
        </w:rPr>
        <w:t>.2%</w:t>
      </w:r>
      <w:r>
        <w:rPr>
          <w:rFonts w:ascii="Arial" w:hAnsi="Arial" w:cs="Arial"/>
          <w:sz w:val="20"/>
          <w:szCs w:val="20"/>
        </w:rPr>
        <w:t xml:space="preserve"> </w:t>
      </w:r>
      <w:r w:rsidRPr="0035216F">
        <w:rPr>
          <w:rFonts w:ascii="Arial" w:hAnsi="Arial" w:cs="Arial"/>
          <w:sz w:val="20"/>
          <w:szCs w:val="20"/>
        </w:rPr>
        <w:t xml:space="preserve">per </w:t>
      </w:r>
      <w:r>
        <w:rPr>
          <w:rFonts w:ascii="Arial" w:hAnsi="Arial" w:cs="Arial"/>
          <w:sz w:val="20"/>
          <w:szCs w:val="20"/>
        </w:rPr>
        <w:t>year</w:t>
      </w:r>
      <w:r w:rsidRPr="0035216F">
        <w:rPr>
          <w:rFonts w:ascii="Arial" w:hAnsi="Arial" w:cs="Arial"/>
          <w:sz w:val="20"/>
          <w:szCs w:val="20"/>
        </w:rPr>
        <w:t xml:space="preserve"> from 2022</w:t>
      </w:r>
      <w:r>
        <w:rPr>
          <w:rFonts w:ascii="Arial" w:hAnsi="Arial" w:cs="Arial"/>
          <w:sz w:val="20"/>
          <w:szCs w:val="20"/>
        </w:rPr>
        <w:t>-</w:t>
      </w:r>
      <w:r w:rsidRPr="0035216F">
        <w:rPr>
          <w:rFonts w:ascii="Arial" w:hAnsi="Arial" w:cs="Arial"/>
          <w:sz w:val="20"/>
          <w:szCs w:val="20"/>
        </w:rPr>
        <w:t>2025.</w:t>
      </w:r>
    </w:p>
    <w:p w14:paraId="1BB8EC15" w14:textId="01DB4D34" w:rsidR="0035216F" w:rsidRDefault="0035216F" w:rsidP="0035216F">
      <w:pPr>
        <w:rPr>
          <w:rFonts w:ascii="Arial" w:hAnsi="Arial" w:cs="Arial"/>
          <w:sz w:val="20"/>
          <w:szCs w:val="20"/>
        </w:rPr>
      </w:pPr>
      <w:r>
        <w:rPr>
          <w:rFonts w:ascii="Arial" w:hAnsi="Arial" w:cs="Arial"/>
          <w:sz w:val="20"/>
          <w:szCs w:val="20"/>
        </w:rPr>
        <w:t>The b</w:t>
      </w:r>
      <w:r w:rsidRPr="0035216F">
        <w:rPr>
          <w:rFonts w:ascii="Arial" w:hAnsi="Arial" w:cs="Arial"/>
          <w:sz w:val="20"/>
          <w:szCs w:val="20"/>
        </w:rPr>
        <w:t>randed traditional fast</w:t>
      </w:r>
      <w:r>
        <w:rPr>
          <w:rFonts w:ascii="Arial" w:hAnsi="Arial" w:cs="Arial"/>
          <w:sz w:val="20"/>
          <w:szCs w:val="20"/>
        </w:rPr>
        <w:t>-f</w:t>
      </w:r>
      <w:r w:rsidRPr="0035216F">
        <w:rPr>
          <w:rFonts w:ascii="Arial" w:hAnsi="Arial" w:cs="Arial"/>
          <w:sz w:val="20"/>
          <w:szCs w:val="20"/>
        </w:rPr>
        <w:t xml:space="preserve">ood </w:t>
      </w:r>
      <w:r>
        <w:rPr>
          <w:rFonts w:ascii="Arial" w:hAnsi="Arial" w:cs="Arial"/>
          <w:sz w:val="20"/>
          <w:szCs w:val="20"/>
        </w:rPr>
        <w:t xml:space="preserve">channel </w:t>
      </w:r>
      <w:r w:rsidRPr="0035216F">
        <w:rPr>
          <w:rFonts w:ascii="Arial" w:hAnsi="Arial" w:cs="Arial"/>
          <w:sz w:val="20"/>
          <w:szCs w:val="20"/>
        </w:rPr>
        <w:t>is</w:t>
      </w:r>
      <w:r>
        <w:rPr>
          <w:rFonts w:ascii="Arial" w:hAnsi="Arial" w:cs="Arial"/>
          <w:sz w:val="20"/>
          <w:szCs w:val="20"/>
        </w:rPr>
        <w:t xml:space="preserve"> </w:t>
      </w:r>
      <w:r w:rsidRPr="0035216F">
        <w:rPr>
          <w:rFonts w:ascii="Arial" w:hAnsi="Arial" w:cs="Arial"/>
          <w:sz w:val="20"/>
          <w:szCs w:val="20"/>
        </w:rPr>
        <w:t>expected to lead value growth in the</w:t>
      </w:r>
      <w:r>
        <w:rPr>
          <w:rFonts w:ascii="Arial" w:hAnsi="Arial" w:cs="Arial"/>
          <w:sz w:val="20"/>
          <w:szCs w:val="20"/>
        </w:rPr>
        <w:t xml:space="preserve"> </w:t>
      </w:r>
      <w:r w:rsidRPr="0035216F">
        <w:rPr>
          <w:rFonts w:ascii="Arial" w:hAnsi="Arial" w:cs="Arial"/>
          <w:sz w:val="20"/>
          <w:szCs w:val="20"/>
        </w:rPr>
        <w:t>market from 2022</w:t>
      </w:r>
      <w:r>
        <w:rPr>
          <w:rFonts w:ascii="Arial" w:hAnsi="Arial" w:cs="Arial"/>
          <w:sz w:val="20"/>
          <w:szCs w:val="20"/>
        </w:rPr>
        <w:t>-</w:t>
      </w:r>
      <w:r w:rsidRPr="0035216F">
        <w:rPr>
          <w:rFonts w:ascii="Arial" w:hAnsi="Arial" w:cs="Arial"/>
          <w:sz w:val="20"/>
          <w:szCs w:val="20"/>
        </w:rPr>
        <w:t>2025, with</w:t>
      </w:r>
      <w:r>
        <w:rPr>
          <w:rFonts w:ascii="Arial" w:hAnsi="Arial" w:cs="Arial"/>
          <w:sz w:val="20"/>
          <w:szCs w:val="20"/>
        </w:rPr>
        <w:t xml:space="preserve"> </w:t>
      </w:r>
      <w:r w:rsidRPr="0035216F">
        <w:rPr>
          <w:rFonts w:ascii="Arial" w:hAnsi="Arial" w:cs="Arial"/>
          <w:sz w:val="20"/>
          <w:szCs w:val="20"/>
        </w:rPr>
        <w:t>leading players including McDonald’s</w:t>
      </w:r>
      <w:r>
        <w:rPr>
          <w:rFonts w:ascii="Arial" w:hAnsi="Arial" w:cs="Arial"/>
          <w:sz w:val="20"/>
          <w:szCs w:val="20"/>
        </w:rPr>
        <w:t xml:space="preserve"> </w:t>
      </w:r>
      <w:r w:rsidRPr="0035216F">
        <w:rPr>
          <w:rFonts w:ascii="Arial" w:hAnsi="Arial" w:cs="Arial"/>
          <w:sz w:val="20"/>
          <w:szCs w:val="20"/>
        </w:rPr>
        <w:t>and KFC focusing on leveraging</w:t>
      </w:r>
      <w:r>
        <w:rPr>
          <w:rFonts w:ascii="Arial" w:hAnsi="Arial" w:cs="Arial"/>
          <w:sz w:val="20"/>
          <w:szCs w:val="20"/>
        </w:rPr>
        <w:t xml:space="preserve"> </w:t>
      </w:r>
      <w:r w:rsidRPr="0035216F">
        <w:rPr>
          <w:rFonts w:ascii="Arial" w:hAnsi="Arial" w:cs="Arial"/>
          <w:sz w:val="20"/>
          <w:szCs w:val="20"/>
        </w:rPr>
        <w:t xml:space="preserve">delivery. The </w:t>
      </w:r>
      <w:r>
        <w:rPr>
          <w:rFonts w:ascii="Arial" w:hAnsi="Arial" w:cs="Arial"/>
          <w:sz w:val="20"/>
          <w:szCs w:val="20"/>
        </w:rPr>
        <w:t>c</w:t>
      </w:r>
      <w:r w:rsidRPr="0035216F">
        <w:rPr>
          <w:rFonts w:ascii="Arial" w:hAnsi="Arial" w:cs="Arial"/>
          <w:sz w:val="20"/>
          <w:szCs w:val="20"/>
        </w:rPr>
        <w:t>hannel is expected to</w:t>
      </w:r>
      <w:r>
        <w:rPr>
          <w:rFonts w:ascii="Arial" w:hAnsi="Arial" w:cs="Arial"/>
          <w:sz w:val="20"/>
          <w:szCs w:val="20"/>
        </w:rPr>
        <w:t xml:space="preserve"> </w:t>
      </w:r>
      <w:r w:rsidRPr="0035216F">
        <w:rPr>
          <w:rFonts w:ascii="Arial" w:hAnsi="Arial" w:cs="Arial"/>
          <w:sz w:val="20"/>
          <w:szCs w:val="20"/>
        </w:rPr>
        <w:t>hold an 18% share of the market in</w:t>
      </w:r>
      <w:r>
        <w:rPr>
          <w:rFonts w:ascii="Arial" w:hAnsi="Arial" w:cs="Arial"/>
          <w:sz w:val="20"/>
          <w:szCs w:val="20"/>
        </w:rPr>
        <w:t xml:space="preserve"> </w:t>
      </w:r>
      <w:r w:rsidRPr="0035216F">
        <w:rPr>
          <w:rFonts w:ascii="Arial" w:hAnsi="Arial" w:cs="Arial"/>
          <w:sz w:val="20"/>
          <w:szCs w:val="20"/>
        </w:rPr>
        <w:t>2025, up from 8% in 2019.</w:t>
      </w:r>
    </w:p>
    <w:p w14:paraId="4CF87AEF" w14:textId="40FF1123" w:rsidR="0035216F" w:rsidRDefault="00F92E83" w:rsidP="00D7181B">
      <w:pPr>
        <w:rPr>
          <w:rFonts w:ascii="Arial" w:hAnsi="Arial" w:cs="Arial"/>
          <w:i/>
          <w:iCs/>
          <w:sz w:val="20"/>
          <w:szCs w:val="20"/>
        </w:rPr>
      </w:pPr>
      <w:r>
        <w:rPr>
          <w:rFonts w:ascii="Arial" w:hAnsi="Arial" w:cs="Arial"/>
          <w:sz w:val="20"/>
          <w:szCs w:val="20"/>
        </w:rPr>
        <w:t>Blonnie Whist, Insight Director at Lumina Intelligence</w:t>
      </w:r>
      <w:r w:rsidRPr="007446FD">
        <w:rPr>
          <w:rFonts w:ascii="Arial" w:hAnsi="Arial" w:cs="Arial"/>
          <w:sz w:val="20"/>
          <w:szCs w:val="20"/>
        </w:rPr>
        <w:t xml:space="preserve"> sa</w:t>
      </w:r>
      <w:r>
        <w:rPr>
          <w:rFonts w:ascii="Arial" w:hAnsi="Arial" w:cs="Arial"/>
          <w:sz w:val="20"/>
          <w:szCs w:val="20"/>
        </w:rPr>
        <w:t>id</w:t>
      </w:r>
      <w:r w:rsidRPr="007446FD">
        <w:rPr>
          <w:rFonts w:ascii="Arial" w:hAnsi="Arial" w:cs="Arial"/>
          <w:sz w:val="20"/>
          <w:szCs w:val="20"/>
        </w:rPr>
        <w:t xml:space="preserve">, </w:t>
      </w:r>
      <w:r w:rsidRPr="00F92E83">
        <w:rPr>
          <w:rFonts w:ascii="Arial" w:hAnsi="Arial" w:cs="Arial"/>
          <w:i/>
          <w:iCs/>
          <w:sz w:val="20"/>
          <w:szCs w:val="20"/>
        </w:rPr>
        <w:t>“</w:t>
      </w:r>
      <w:r w:rsidR="0035216F" w:rsidRPr="0035216F">
        <w:rPr>
          <w:rFonts w:ascii="Arial" w:hAnsi="Arial" w:cs="Arial"/>
          <w:i/>
          <w:iCs/>
          <w:sz w:val="20"/>
          <w:szCs w:val="20"/>
        </w:rPr>
        <w:t>"After two years of on-off restrictions across the UK eating and drinking out market, the use of foodservice delivery has become habitual to consumers</w:t>
      </w:r>
      <w:r w:rsidR="00043467">
        <w:rPr>
          <w:rFonts w:ascii="Arial" w:hAnsi="Arial" w:cs="Arial"/>
          <w:i/>
          <w:iCs/>
          <w:sz w:val="20"/>
          <w:szCs w:val="20"/>
        </w:rPr>
        <w:t>, with no sign of demand waning over the coming years</w:t>
      </w:r>
      <w:r w:rsidR="0035216F" w:rsidRPr="0035216F">
        <w:rPr>
          <w:rFonts w:ascii="Arial" w:hAnsi="Arial" w:cs="Arial"/>
          <w:i/>
          <w:iCs/>
          <w:sz w:val="20"/>
          <w:szCs w:val="20"/>
        </w:rPr>
        <w:t xml:space="preserve">. As a result, it is no longer an either/or scenario for operators, but a necessity in order to recover from the effects of the pandemic swiftly. This is evident in our forecasts that suggest delivery's share of the total eating out market will grow each year over the next three years. However, consumers are becoming more demanding and </w:t>
      </w:r>
      <w:r w:rsidR="0035216F" w:rsidRPr="0035216F">
        <w:rPr>
          <w:rFonts w:ascii="Arial" w:hAnsi="Arial" w:cs="Arial"/>
          <w:i/>
          <w:iCs/>
          <w:sz w:val="20"/>
          <w:szCs w:val="20"/>
        </w:rPr>
        <w:lastRenderedPageBreak/>
        <w:t>adventurous. Healthier options, sustainable packaging and a wider coverage across day parts other than dinner are all areas that will be key to growth for operators."</w:t>
      </w:r>
    </w:p>
    <w:p w14:paraId="6D3F34F0" w14:textId="0F7765C4" w:rsidR="003E204B" w:rsidRDefault="00B54F43" w:rsidP="007446FD">
      <w:pPr>
        <w:rPr>
          <w:rFonts w:ascii="Arial" w:hAnsi="Arial" w:cs="Arial"/>
          <w:b/>
          <w:bCs/>
        </w:rPr>
      </w:pPr>
      <w:r>
        <w:rPr>
          <w:rFonts w:ascii="Arial" w:hAnsi="Arial" w:cs="Arial"/>
          <w:sz w:val="20"/>
          <w:szCs w:val="20"/>
        </w:rPr>
        <w:t xml:space="preserve">Find out more about Lumina Intelligence’s </w:t>
      </w:r>
      <w:r w:rsidR="006F25AF">
        <w:rPr>
          <w:rFonts w:ascii="Arial" w:hAnsi="Arial" w:cs="Arial"/>
          <w:sz w:val="20"/>
          <w:szCs w:val="20"/>
        </w:rPr>
        <w:t xml:space="preserve">UK </w:t>
      </w:r>
      <w:r w:rsidR="0035216F">
        <w:rPr>
          <w:rFonts w:ascii="Arial" w:hAnsi="Arial" w:cs="Arial"/>
          <w:sz w:val="20"/>
          <w:szCs w:val="20"/>
        </w:rPr>
        <w:t>Foodservice Delivery</w:t>
      </w:r>
      <w:r w:rsidR="006F25AF">
        <w:rPr>
          <w:rFonts w:ascii="Arial" w:hAnsi="Arial" w:cs="Arial"/>
          <w:sz w:val="20"/>
          <w:szCs w:val="20"/>
        </w:rPr>
        <w:t xml:space="preserve"> Market Report 20</w:t>
      </w:r>
      <w:r w:rsidR="00053386">
        <w:rPr>
          <w:rFonts w:ascii="Arial" w:hAnsi="Arial" w:cs="Arial"/>
          <w:sz w:val="20"/>
          <w:szCs w:val="20"/>
        </w:rPr>
        <w:t>2</w:t>
      </w:r>
      <w:r w:rsidR="00F92E83">
        <w:rPr>
          <w:rFonts w:ascii="Arial" w:hAnsi="Arial" w:cs="Arial"/>
          <w:sz w:val="20"/>
          <w:szCs w:val="20"/>
        </w:rPr>
        <w:t>2</w:t>
      </w:r>
      <w:r>
        <w:rPr>
          <w:rFonts w:ascii="Arial" w:hAnsi="Arial" w:cs="Arial"/>
          <w:sz w:val="20"/>
          <w:szCs w:val="20"/>
        </w:rPr>
        <w:t xml:space="preserve"> </w:t>
      </w:r>
      <w:hyperlink r:id="rId8" w:history="1">
        <w:r w:rsidRPr="002E55A7">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1CFD8400" w:rsid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2E4CA2">
        <w:rPr>
          <w:rFonts w:ascii="Arial" w:hAnsi="Arial" w:cs="Arial"/>
          <w:sz w:val="20"/>
          <w:szCs w:val="20"/>
        </w:rPr>
        <w:t xml:space="preserve">UK </w:t>
      </w:r>
      <w:r w:rsidR="0035216F">
        <w:rPr>
          <w:rFonts w:ascii="Arial" w:hAnsi="Arial" w:cs="Arial"/>
          <w:sz w:val="20"/>
          <w:szCs w:val="20"/>
        </w:rPr>
        <w:t>Foodservice Delivery</w:t>
      </w:r>
      <w:r w:rsidR="002E4CA2">
        <w:rPr>
          <w:rFonts w:ascii="Arial" w:hAnsi="Arial" w:cs="Arial"/>
          <w:sz w:val="20"/>
          <w:szCs w:val="20"/>
        </w:rPr>
        <w:t xml:space="preserve"> Market Report 202</w:t>
      </w:r>
      <w:r w:rsidR="00F92E83">
        <w:rPr>
          <w:rFonts w:ascii="Arial" w:hAnsi="Arial" w:cs="Arial"/>
          <w:sz w:val="20"/>
          <w:szCs w:val="20"/>
        </w:rPr>
        <w:t>2</w:t>
      </w:r>
      <w:r w:rsidR="002E4CA2">
        <w:rPr>
          <w:rFonts w:ascii="Arial" w:hAnsi="Arial" w:cs="Arial"/>
          <w:sz w:val="20"/>
          <w:szCs w:val="20"/>
        </w:rPr>
        <w:t xml:space="preserve"> </w:t>
      </w:r>
      <w:r w:rsidR="001B4C07">
        <w:rPr>
          <w:rFonts w:ascii="Arial" w:hAnsi="Arial" w:cs="Arial"/>
          <w:sz w:val="20"/>
          <w:szCs w:val="20"/>
        </w:rPr>
        <w:t>brings together</w:t>
      </w:r>
      <w:r w:rsidR="002E4CA2">
        <w:rPr>
          <w:rFonts w:ascii="Arial" w:hAnsi="Arial" w:cs="Arial"/>
          <w:sz w:val="20"/>
          <w:szCs w:val="20"/>
        </w:rPr>
        <w:t xml:space="preserve"> various data solutions from Lumina Intelligence:</w:t>
      </w:r>
    </w:p>
    <w:p w14:paraId="5AB49BB8" w14:textId="32F34EE1" w:rsidR="0035216F" w:rsidRPr="002969DB" w:rsidRDefault="0035216F" w:rsidP="002969DB">
      <w:pPr>
        <w:pStyle w:val="ListParagraph"/>
        <w:numPr>
          <w:ilvl w:val="0"/>
          <w:numId w:val="11"/>
        </w:numPr>
        <w:rPr>
          <w:rFonts w:ascii="Arial" w:hAnsi="Arial" w:cs="Arial"/>
          <w:sz w:val="20"/>
          <w:szCs w:val="20"/>
        </w:rPr>
      </w:pPr>
      <w:r w:rsidRPr="0035216F">
        <w:rPr>
          <w:rFonts w:ascii="Arial" w:hAnsi="Arial" w:cs="Arial"/>
          <w:sz w:val="20"/>
          <w:szCs w:val="20"/>
        </w:rPr>
        <w:t>Consumer eating out behaviour data based on</w:t>
      </w:r>
      <w:r>
        <w:rPr>
          <w:rFonts w:ascii="Arial" w:hAnsi="Arial" w:cs="Arial"/>
          <w:sz w:val="20"/>
          <w:szCs w:val="20"/>
        </w:rPr>
        <w:t xml:space="preserve"> </w:t>
      </w:r>
      <w:r w:rsidRPr="0035216F">
        <w:rPr>
          <w:rFonts w:ascii="Arial" w:hAnsi="Arial" w:cs="Arial"/>
          <w:sz w:val="20"/>
          <w:szCs w:val="20"/>
        </w:rPr>
        <w:t>78,000 surveys across the year from Lumina</w:t>
      </w:r>
      <w:r w:rsidR="002969DB">
        <w:rPr>
          <w:rFonts w:ascii="Arial" w:hAnsi="Arial" w:cs="Arial"/>
          <w:sz w:val="20"/>
          <w:szCs w:val="20"/>
        </w:rPr>
        <w:t xml:space="preserve"> </w:t>
      </w:r>
      <w:r w:rsidRPr="002969DB">
        <w:rPr>
          <w:rFonts w:ascii="Arial" w:hAnsi="Arial" w:cs="Arial"/>
          <w:sz w:val="20"/>
          <w:szCs w:val="20"/>
        </w:rPr>
        <w:t>Intelligence’s Eating &amp; Drinking Out Panel.</w:t>
      </w:r>
    </w:p>
    <w:p w14:paraId="57EFF235" w14:textId="77777777" w:rsidR="002969DB" w:rsidRDefault="0035216F" w:rsidP="002969DB">
      <w:pPr>
        <w:pStyle w:val="ListParagraph"/>
        <w:numPr>
          <w:ilvl w:val="0"/>
          <w:numId w:val="11"/>
        </w:numPr>
        <w:rPr>
          <w:rFonts w:ascii="Arial" w:hAnsi="Arial" w:cs="Arial"/>
          <w:sz w:val="20"/>
          <w:szCs w:val="20"/>
        </w:rPr>
      </w:pPr>
      <w:r w:rsidRPr="002969DB">
        <w:rPr>
          <w:rFonts w:ascii="Arial" w:hAnsi="Arial" w:cs="Arial"/>
          <w:sz w:val="20"/>
          <w:szCs w:val="20"/>
        </w:rPr>
        <w:t>Analysis of leading delivery players from Lumina</w:t>
      </w:r>
      <w:r w:rsidR="002969DB" w:rsidRPr="002969DB">
        <w:rPr>
          <w:rFonts w:ascii="Arial" w:hAnsi="Arial" w:cs="Arial"/>
          <w:sz w:val="20"/>
          <w:szCs w:val="20"/>
        </w:rPr>
        <w:t xml:space="preserve"> </w:t>
      </w:r>
      <w:r w:rsidRPr="002969DB">
        <w:rPr>
          <w:rFonts w:ascii="Arial" w:hAnsi="Arial" w:cs="Arial"/>
          <w:sz w:val="20"/>
          <w:szCs w:val="20"/>
        </w:rPr>
        <w:t>Intelligence Operator Data Index, which tracks</w:t>
      </w:r>
      <w:r w:rsidR="002969DB">
        <w:rPr>
          <w:rFonts w:ascii="Arial" w:hAnsi="Arial" w:cs="Arial"/>
          <w:sz w:val="20"/>
          <w:szCs w:val="20"/>
        </w:rPr>
        <w:t xml:space="preserve"> </w:t>
      </w:r>
      <w:r w:rsidRPr="002969DB">
        <w:rPr>
          <w:rFonts w:ascii="Arial" w:hAnsi="Arial" w:cs="Arial"/>
          <w:sz w:val="20"/>
          <w:szCs w:val="20"/>
        </w:rPr>
        <w:t>the performance of</w:t>
      </w:r>
      <w:r w:rsidR="002969DB">
        <w:rPr>
          <w:rFonts w:ascii="Arial" w:hAnsi="Arial" w:cs="Arial"/>
          <w:sz w:val="20"/>
          <w:szCs w:val="20"/>
        </w:rPr>
        <w:t xml:space="preserve"> </w:t>
      </w:r>
      <w:r w:rsidRPr="002969DB">
        <w:rPr>
          <w:rFonts w:ascii="Arial" w:hAnsi="Arial" w:cs="Arial"/>
          <w:sz w:val="20"/>
          <w:szCs w:val="20"/>
        </w:rPr>
        <w:t>350+ leading operators</w:t>
      </w:r>
    </w:p>
    <w:p w14:paraId="096D67C0" w14:textId="77777777" w:rsidR="002969DB" w:rsidRPr="002969DB" w:rsidRDefault="0035216F" w:rsidP="00B72A8F">
      <w:pPr>
        <w:pStyle w:val="ListParagraph"/>
        <w:numPr>
          <w:ilvl w:val="0"/>
          <w:numId w:val="11"/>
        </w:numPr>
        <w:rPr>
          <w:rFonts w:ascii="Arial" w:hAnsi="Arial" w:cs="Arial"/>
          <w:b/>
          <w:bCs/>
          <w:sz w:val="20"/>
          <w:szCs w:val="20"/>
        </w:rPr>
      </w:pPr>
      <w:r w:rsidRPr="002969DB">
        <w:rPr>
          <w:rFonts w:ascii="Arial" w:hAnsi="Arial" w:cs="Arial"/>
          <w:sz w:val="20"/>
          <w:szCs w:val="20"/>
        </w:rPr>
        <w:t>Market sizing data tracking the performance of</w:t>
      </w:r>
      <w:r w:rsidR="002969DB" w:rsidRPr="002969DB">
        <w:rPr>
          <w:rFonts w:ascii="Arial" w:hAnsi="Arial" w:cs="Arial"/>
          <w:sz w:val="20"/>
          <w:szCs w:val="20"/>
        </w:rPr>
        <w:t xml:space="preserve"> </w:t>
      </w:r>
      <w:r w:rsidRPr="002969DB">
        <w:rPr>
          <w:rFonts w:ascii="Arial" w:hAnsi="Arial" w:cs="Arial"/>
          <w:sz w:val="20"/>
          <w:szCs w:val="20"/>
        </w:rPr>
        <w:t>hospitality and grocery operators, based on</w:t>
      </w:r>
      <w:r w:rsidR="002969DB">
        <w:rPr>
          <w:rFonts w:ascii="Arial" w:hAnsi="Arial" w:cs="Arial"/>
          <w:sz w:val="20"/>
          <w:szCs w:val="20"/>
        </w:rPr>
        <w:t xml:space="preserve"> </w:t>
      </w:r>
      <w:r w:rsidRPr="002969DB">
        <w:rPr>
          <w:rFonts w:ascii="Arial" w:hAnsi="Arial" w:cs="Arial"/>
          <w:sz w:val="20"/>
          <w:szCs w:val="20"/>
        </w:rPr>
        <w:t>turnover and outlet numbers</w:t>
      </w:r>
    </w:p>
    <w:p w14:paraId="4CEA97D8" w14:textId="4531D624" w:rsidR="00ED3ABD" w:rsidRPr="002969DB" w:rsidRDefault="00ED3ABD" w:rsidP="002969DB">
      <w:pPr>
        <w:rPr>
          <w:rFonts w:ascii="Arial" w:hAnsi="Arial" w:cs="Arial"/>
          <w:b/>
          <w:bCs/>
          <w:sz w:val="20"/>
          <w:szCs w:val="20"/>
        </w:rPr>
      </w:pPr>
      <w:r w:rsidRPr="002969DB">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43467"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026C"/>
    <w:multiLevelType w:val="hybridMultilevel"/>
    <w:tmpl w:val="1F0E9F8E"/>
    <w:lvl w:ilvl="0" w:tplc="08090001">
      <w:start w:val="1"/>
      <w:numFmt w:val="bullet"/>
      <w:lvlText w:val=""/>
      <w:lvlJc w:val="left"/>
      <w:pPr>
        <w:ind w:left="720" w:hanging="360"/>
      </w:pPr>
      <w:rPr>
        <w:rFonts w:ascii="Symbol" w:hAnsi="Symbol" w:hint="default"/>
      </w:rPr>
    </w:lvl>
    <w:lvl w:ilvl="1" w:tplc="CB9CD91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B5E62"/>
    <w:multiLevelType w:val="hybridMultilevel"/>
    <w:tmpl w:val="3C6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5"/>
  </w:num>
  <w:num w:numId="8">
    <w:abstractNumId w:val="1"/>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E11"/>
    <w:rsid w:val="00043467"/>
    <w:rsid w:val="00053386"/>
    <w:rsid w:val="00072404"/>
    <w:rsid w:val="000809E0"/>
    <w:rsid w:val="000F1972"/>
    <w:rsid w:val="00107E2B"/>
    <w:rsid w:val="00113451"/>
    <w:rsid w:val="00116246"/>
    <w:rsid w:val="001249C3"/>
    <w:rsid w:val="00195F54"/>
    <w:rsid w:val="001A3D4E"/>
    <w:rsid w:val="001B4C07"/>
    <w:rsid w:val="001C50C1"/>
    <w:rsid w:val="001C5B98"/>
    <w:rsid w:val="001C65B6"/>
    <w:rsid w:val="001C7BF1"/>
    <w:rsid w:val="001D4D35"/>
    <w:rsid w:val="00214D95"/>
    <w:rsid w:val="00216F72"/>
    <w:rsid w:val="00240CAC"/>
    <w:rsid w:val="00261F91"/>
    <w:rsid w:val="00293E81"/>
    <w:rsid w:val="002969DB"/>
    <w:rsid w:val="002A0F0F"/>
    <w:rsid w:val="002B0A8F"/>
    <w:rsid w:val="002E22C9"/>
    <w:rsid w:val="002E4CA2"/>
    <w:rsid w:val="002E55A7"/>
    <w:rsid w:val="002E7454"/>
    <w:rsid w:val="002F089D"/>
    <w:rsid w:val="002F0BB4"/>
    <w:rsid w:val="002F7EAF"/>
    <w:rsid w:val="00302E10"/>
    <w:rsid w:val="00341C49"/>
    <w:rsid w:val="003421BA"/>
    <w:rsid w:val="0035216F"/>
    <w:rsid w:val="00363346"/>
    <w:rsid w:val="003C4BB2"/>
    <w:rsid w:val="003D6B04"/>
    <w:rsid w:val="003D71D8"/>
    <w:rsid w:val="003E204B"/>
    <w:rsid w:val="0041755B"/>
    <w:rsid w:val="0044412F"/>
    <w:rsid w:val="004802AE"/>
    <w:rsid w:val="004B3902"/>
    <w:rsid w:val="004D23F6"/>
    <w:rsid w:val="004E551E"/>
    <w:rsid w:val="004F1FF8"/>
    <w:rsid w:val="00534F71"/>
    <w:rsid w:val="00550B08"/>
    <w:rsid w:val="0055150D"/>
    <w:rsid w:val="00553497"/>
    <w:rsid w:val="00566CAE"/>
    <w:rsid w:val="005B08AB"/>
    <w:rsid w:val="005B7E51"/>
    <w:rsid w:val="005F1DBE"/>
    <w:rsid w:val="00604B4A"/>
    <w:rsid w:val="0061620B"/>
    <w:rsid w:val="00633F06"/>
    <w:rsid w:val="006400D6"/>
    <w:rsid w:val="00645FB9"/>
    <w:rsid w:val="0064772D"/>
    <w:rsid w:val="006562DA"/>
    <w:rsid w:val="006577A4"/>
    <w:rsid w:val="00664850"/>
    <w:rsid w:val="00691E88"/>
    <w:rsid w:val="006D6A78"/>
    <w:rsid w:val="006D76E4"/>
    <w:rsid w:val="006E609E"/>
    <w:rsid w:val="006E79FF"/>
    <w:rsid w:val="006F25AF"/>
    <w:rsid w:val="006F447C"/>
    <w:rsid w:val="00720ABB"/>
    <w:rsid w:val="007221DF"/>
    <w:rsid w:val="007229E3"/>
    <w:rsid w:val="007402DC"/>
    <w:rsid w:val="007446FD"/>
    <w:rsid w:val="00754A12"/>
    <w:rsid w:val="00755025"/>
    <w:rsid w:val="0076037A"/>
    <w:rsid w:val="007854AB"/>
    <w:rsid w:val="00791374"/>
    <w:rsid w:val="007A50F0"/>
    <w:rsid w:val="007B0605"/>
    <w:rsid w:val="007C2AE1"/>
    <w:rsid w:val="007D197C"/>
    <w:rsid w:val="007F2D85"/>
    <w:rsid w:val="007F3C85"/>
    <w:rsid w:val="00813785"/>
    <w:rsid w:val="008249B4"/>
    <w:rsid w:val="008276B8"/>
    <w:rsid w:val="00846DDB"/>
    <w:rsid w:val="008542FE"/>
    <w:rsid w:val="00862CCB"/>
    <w:rsid w:val="00882EC4"/>
    <w:rsid w:val="00886235"/>
    <w:rsid w:val="008A46AD"/>
    <w:rsid w:val="008C2F28"/>
    <w:rsid w:val="008D4655"/>
    <w:rsid w:val="008D5C4F"/>
    <w:rsid w:val="008E1A01"/>
    <w:rsid w:val="008E317A"/>
    <w:rsid w:val="008E5A63"/>
    <w:rsid w:val="00906032"/>
    <w:rsid w:val="009A6775"/>
    <w:rsid w:val="009B45B4"/>
    <w:rsid w:val="009C3668"/>
    <w:rsid w:val="009C613A"/>
    <w:rsid w:val="009D1543"/>
    <w:rsid w:val="00A63BE9"/>
    <w:rsid w:val="00A70FE3"/>
    <w:rsid w:val="00A935A1"/>
    <w:rsid w:val="00AA4D4A"/>
    <w:rsid w:val="00AD236E"/>
    <w:rsid w:val="00AE6B2F"/>
    <w:rsid w:val="00B06987"/>
    <w:rsid w:val="00B06B5C"/>
    <w:rsid w:val="00B414CE"/>
    <w:rsid w:val="00B46E6F"/>
    <w:rsid w:val="00B54F43"/>
    <w:rsid w:val="00B833AA"/>
    <w:rsid w:val="00B94423"/>
    <w:rsid w:val="00B97D12"/>
    <w:rsid w:val="00BB4747"/>
    <w:rsid w:val="00BC71E9"/>
    <w:rsid w:val="00BE0091"/>
    <w:rsid w:val="00BF2008"/>
    <w:rsid w:val="00C11CF0"/>
    <w:rsid w:val="00C16ADB"/>
    <w:rsid w:val="00C270FD"/>
    <w:rsid w:val="00C30C1F"/>
    <w:rsid w:val="00C4785A"/>
    <w:rsid w:val="00C545F0"/>
    <w:rsid w:val="00C55E00"/>
    <w:rsid w:val="00C77C17"/>
    <w:rsid w:val="00C86028"/>
    <w:rsid w:val="00CA6670"/>
    <w:rsid w:val="00CE6B8A"/>
    <w:rsid w:val="00CF3A3C"/>
    <w:rsid w:val="00D25202"/>
    <w:rsid w:val="00D308D1"/>
    <w:rsid w:val="00D419B6"/>
    <w:rsid w:val="00D7181B"/>
    <w:rsid w:val="00DB062C"/>
    <w:rsid w:val="00DD63F8"/>
    <w:rsid w:val="00DE5025"/>
    <w:rsid w:val="00E214AC"/>
    <w:rsid w:val="00E56A95"/>
    <w:rsid w:val="00E71142"/>
    <w:rsid w:val="00E72427"/>
    <w:rsid w:val="00E734FF"/>
    <w:rsid w:val="00E800EF"/>
    <w:rsid w:val="00EA1B39"/>
    <w:rsid w:val="00ED2C5E"/>
    <w:rsid w:val="00ED3ABD"/>
    <w:rsid w:val="00EE28D1"/>
    <w:rsid w:val="00EF7048"/>
    <w:rsid w:val="00F10F0C"/>
    <w:rsid w:val="00F16921"/>
    <w:rsid w:val="00F20D39"/>
    <w:rsid w:val="00F7137D"/>
    <w:rsid w:val="00F744AB"/>
    <w:rsid w:val="00F92E83"/>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service-delivery-market-report-2022/" TargetMode="External"/><Relationship Id="rId3" Type="http://schemas.openxmlformats.org/officeDocument/2006/relationships/styles" Target="styles.xml"/><Relationship Id="rId7" Type="http://schemas.openxmlformats.org/officeDocument/2006/relationships/hyperlink" Target="mailto:Giorgio.rigali@lumina-intellig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2022-02-24T15:26:00Z</dcterms:created>
  <dcterms:modified xsi:type="dcterms:W3CDTF">2022-02-24T15:51:00Z</dcterms:modified>
</cp:coreProperties>
</file>